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b/>
          <w:bCs/>
          <w:sz w:val="23"/>
          <w:szCs w:val="23"/>
          <w:lang w:eastAsia="en-GB"/>
        </w:rPr>
        <w:t xml:space="preserve">Zelfstandigheid van studenten ondersteunen en stimuleren: workshop </w:t>
      </w:r>
      <w:r w:rsidRPr="00EC5C33">
        <w:rPr>
          <w:rFonts w:asciiTheme="majorHAnsi" w:eastAsia="Times New Roman" w:hAnsiTheme="majorHAnsi" w:cstheme="majorHAnsi"/>
          <w:b/>
          <w:bCs/>
          <w:i/>
          <w:sz w:val="23"/>
          <w:szCs w:val="23"/>
          <w:lang w:eastAsia="en-GB"/>
        </w:rPr>
        <w:t>Onderwijs ontwerpen</w:t>
      </w:r>
      <w:r w:rsidRPr="00EC5C33">
        <w:rPr>
          <w:rFonts w:asciiTheme="majorHAnsi" w:eastAsia="Times New Roman" w:hAnsiTheme="majorHAnsi" w:cstheme="majorHAnsi"/>
          <w:b/>
          <w:bCs/>
          <w:sz w:val="23"/>
          <w:szCs w:val="23"/>
          <w:lang w:eastAsia="en-GB"/>
        </w:rPr>
        <w:t xml:space="preserve"> voor cursuscoördinatoren </w:t>
      </w:r>
    </w:p>
    <w:p w:rsidR="00EC5C33" w:rsidRPr="00EC5C33" w:rsidRDefault="00EC5C33" w:rsidP="00EC5C33">
      <w:pPr>
        <w:spacing w:before="100" w:beforeAutospacing="1" w:after="0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>De opleiding Geneeskunde wil graag dat studenten verantwoordelijkheid nemen voor hun eigen studie en zich ontwikkelen tot zelfstandige ‘</w:t>
      </w:r>
      <w:proofErr w:type="spellStart"/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>learners</w:t>
      </w:r>
      <w:proofErr w:type="spellEnd"/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 xml:space="preserve"> </w:t>
      </w:r>
      <w:proofErr w:type="spellStart"/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>for</w:t>
      </w:r>
      <w:proofErr w:type="spellEnd"/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 xml:space="preserve"> life’. Dat blijkt in de praktijk niet </w:t>
      </w:r>
      <w:r w:rsidR="00A70861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>ge</w:t>
      </w:r>
      <w:r w:rsidRPr="00EC5C33">
        <w:rPr>
          <w:rFonts w:asciiTheme="majorHAnsi" w:eastAsia="Times New Roman" w:hAnsiTheme="majorHAnsi" w:cstheme="majorHAnsi"/>
          <w:bCs/>
          <w:sz w:val="23"/>
          <w:szCs w:val="23"/>
          <w:lang w:eastAsia="en-GB"/>
        </w:rPr>
        <w:t>makkelijk te realiseren. In deze workshop leert u hoe u eigenaarschap en zelfstandigheid kunt bevorderen met het ontwerp van uw cursus en met de inrichting van het curriculum als geheel. Leidraad daarbij is het artikel</w:t>
      </w: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</w:t>
      </w:r>
      <w:r w:rsidRPr="00EC5C33">
        <w:rPr>
          <w:rFonts w:asciiTheme="majorHAnsi" w:eastAsia="Times New Roman" w:hAnsiTheme="majorHAnsi" w:cstheme="majorHAnsi"/>
          <w:i/>
          <w:iCs/>
          <w:sz w:val="23"/>
          <w:szCs w:val="23"/>
          <w:lang w:eastAsia="en-GB"/>
        </w:rPr>
        <w:t xml:space="preserve">Wat werkt in hoger onderwijs? Aanbevelingen voor een leerzaam en studeerbaar curriculum </w:t>
      </w: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(Glasbeek, 2015).</w:t>
      </w: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br/>
      </w:r>
    </w:p>
    <w:p w:rsidR="00EC5C33" w:rsidRPr="00EC5C33" w:rsidRDefault="00EC5C33" w:rsidP="00EC5C33">
      <w:pPr>
        <w:spacing w:after="0" w:line="240" w:lineRule="auto"/>
        <w:rPr>
          <w:rFonts w:asciiTheme="majorHAnsi" w:eastAsia="Times New Roman" w:hAnsiTheme="majorHAnsi" w:cstheme="majorHAnsi"/>
          <w:b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b/>
          <w:sz w:val="23"/>
          <w:szCs w:val="23"/>
          <w:lang w:eastAsia="en-GB"/>
        </w:rPr>
        <w:t xml:space="preserve">Voor wie? </w:t>
      </w:r>
    </w:p>
    <w:p w:rsidR="00EC5C33" w:rsidRPr="00EC5C33" w:rsidRDefault="00EC5C33" w:rsidP="00EC5C33">
      <w:pPr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De workshop is geschikt voor cursuscoördinatoren en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vice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-cursuscoördinatoren van de opleiding Geneeskunde. Omdat er ook aandacht is voor het curriculumniveau, kan het waardevol zijn deel te nemen samen met coördinatoren die aan dezelfde leerlijn en/of hetzelfde leerjaar bijdragen.</w:t>
      </w:r>
    </w:p>
    <w:p w:rsidR="00EC5C33" w:rsidRPr="00EC5C33" w:rsidRDefault="00EC5C33" w:rsidP="00EC5C33">
      <w:pPr>
        <w:spacing w:before="100" w:beforeAutospacing="1" w:after="0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b/>
          <w:bCs/>
          <w:sz w:val="23"/>
          <w:szCs w:val="23"/>
          <w:lang w:eastAsia="en-GB"/>
        </w:rPr>
        <w:t>Doelen en gewenste uitkomsten</w:t>
      </w:r>
    </w:p>
    <w:p w:rsidR="00EC5C33" w:rsidRPr="00EC5C33" w:rsidRDefault="00EC5C33" w:rsidP="00EC5C33">
      <w:pPr>
        <w:numPr>
          <w:ilvl w:val="0"/>
          <w:numId w:val="3"/>
        </w:numPr>
        <w:spacing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Deelnemers krijgen een diepgaander begrip van het principe van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constructive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alignment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, in relatie tot andere uitgangspunten voor het ontwerpen van leerzaam en studeerbaar onderwijs, zoals de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Self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Determination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Theory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(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Deci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&amp; Ryan) en de taxonomie voor betekenisvol leren (Dee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Fink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);</w:t>
      </w:r>
    </w:p>
    <w:p w:rsidR="00EC5C33" w:rsidRPr="00EC5C33" w:rsidRDefault="00EC5C33" w:rsidP="00EC5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Deelnemers kunnen een sterkte-zwakteanalyse maken van hun cursus en concrete verbeteringen aanbrengen;</w:t>
      </w:r>
    </w:p>
    <w:p w:rsidR="00EC5C33" w:rsidRPr="00EC5C33" w:rsidRDefault="00EC5C33" w:rsidP="00EC5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Deelnemers ontwikkelen een gezamenlijke visie op het ontwerpen van onderwijs voor meer eigenaarschap en zelfstandigheid.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theme="majorHAnsi"/>
          <w:b/>
          <w:bCs/>
          <w:sz w:val="23"/>
          <w:szCs w:val="23"/>
          <w:lang w:eastAsia="en-GB"/>
        </w:rPr>
        <w:t>Inhoud en werkwijze</w:t>
      </w: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br/>
        <w:t xml:space="preserve">De workshop begint met een schets van de aanleiding en de kern van het artikel </w:t>
      </w:r>
      <w:r w:rsidRPr="00EC5C33">
        <w:rPr>
          <w:rFonts w:asciiTheme="majorHAnsi" w:eastAsia="Times New Roman" w:hAnsiTheme="majorHAnsi" w:cstheme="majorHAnsi"/>
          <w:i/>
          <w:iCs/>
          <w:sz w:val="23"/>
          <w:szCs w:val="23"/>
          <w:lang w:eastAsia="en-GB"/>
        </w:rPr>
        <w:t xml:space="preserve">Wat werkt in hoger onderwijs. </w:t>
      </w:r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Daarna werken de deelnemers aan de hand van korte analyse-, ontwerp- en intervisieopdrachten aan verbetering van hun eigen cursusontwerp, met name aan de manier waarop dit ontwerp bijdraagt aan ontwikkeling van zelfstandigheid en eigenaarschap. Deze opdrachten zijn deels individueel en deels in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subgroepjes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. In de workshop zal ook aandacht worden besteed aan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constructive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</w:t>
      </w:r>
      <w:proofErr w:type="spellStart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>alignment</w:t>
      </w:r>
      <w:proofErr w:type="spellEnd"/>
      <w:r w:rsidRPr="00EC5C33">
        <w:rPr>
          <w:rFonts w:asciiTheme="majorHAnsi" w:eastAsia="Times New Roman" w:hAnsiTheme="majorHAnsi" w:cstheme="majorHAnsi"/>
          <w:sz w:val="23"/>
          <w:szCs w:val="23"/>
          <w:lang w:eastAsia="en-GB"/>
        </w:rPr>
        <w:t xml:space="preserve"> op curriculumniveau. Hoe worden studenten in de loop van de opleiding 'opgevoed' in zelfstandigheid en het nemen van verantwoordelijkheid? Hoe leren ze dat en hoe worden verwachtingen daarover gecommuniceerd? </w:t>
      </w:r>
    </w:p>
    <w:p w:rsidR="00AD21B4" w:rsidRDefault="00AD21B4">
      <w:pPr>
        <w:rPr>
          <w:rFonts w:asciiTheme="majorHAnsi" w:eastAsia="Times New Roman" w:hAnsiTheme="majorHAnsi" w:cs="Times New Roman"/>
          <w:b/>
          <w:bCs/>
          <w:sz w:val="23"/>
          <w:szCs w:val="23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23"/>
          <w:szCs w:val="23"/>
          <w:lang w:eastAsia="en-GB"/>
        </w:rPr>
        <w:br w:type="page"/>
      </w:r>
    </w:p>
    <w:p w:rsidR="00247B47" w:rsidRPr="00EC5C33" w:rsidRDefault="007E64E2" w:rsidP="007E64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b/>
          <w:bCs/>
          <w:sz w:val="23"/>
          <w:szCs w:val="23"/>
          <w:lang w:eastAsia="en-GB"/>
        </w:rPr>
        <w:lastRenderedPageBreak/>
        <w:t>Programma</w:t>
      </w:r>
      <w:r w:rsidR="00A07B70">
        <w:rPr>
          <w:rFonts w:asciiTheme="majorHAnsi" w:eastAsia="Times New Roman" w:hAnsiTheme="majorHAnsi" w:cs="Times New Roman"/>
          <w:b/>
          <w:bCs/>
          <w:sz w:val="23"/>
          <w:szCs w:val="23"/>
          <w:lang w:eastAsia="en-GB"/>
        </w:rPr>
        <w:t xml:space="preserve"> (13:30 – 17:30u.)</w:t>
      </w:r>
      <w:bookmarkStart w:id="0" w:name="_GoBack"/>
      <w:bookmarkEnd w:id="0"/>
    </w:p>
    <w:p w:rsidR="007E64E2" w:rsidRPr="00EC5C33" w:rsidRDefault="00AD72B6" w:rsidP="00063E3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</w:pPr>
      <w:r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13:30 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(’15)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ab/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Welkom en korte kennismaking; </w:t>
      </w:r>
      <w:r w:rsidR="00063E35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w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ederzijdse verwachtingen</w:t>
      </w:r>
      <w:r w:rsidR="00063E35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inventariseren</w:t>
      </w:r>
    </w:p>
    <w:p w:rsidR="00063E35" w:rsidRPr="00EC5C33" w:rsidRDefault="00063E35" w:rsidP="00AD21B4">
      <w:pPr>
        <w:spacing w:before="100" w:beforeAutospacing="1" w:after="100" w:afterAutospacing="1" w:line="240" w:lineRule="auto"/>
        <w:ind w:left="1410" w:hanging="1410"/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13:45 </w:t>
      </w:r>
      <w:r w:rsidR="00AD72B6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(’15)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ab/>
      </w:r>
      <w:r w:rsidR="00CA76A0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Aanleiding voor de workshop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: </w:t>
      </w:r>
      <w:r w:rsidR="00CA76A0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het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blijkt </w:t>
      </w:r>
      <w:r w:rsidR="00CA76A0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moeilijk om studenten te bewegen zelf verantwoordelijkheid te nemen voor hun studie.</w:t>
      </w:r>
      <w:r w:rsidR="00A70861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proofErr w:type="spellStart"/>
      <w:r w:rsidR="00A70861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Ilustratie</w:t>
      </w:r>
      <w:proofErr w:type="spellEnd"/>
      <w:r w:rsidR="00A70861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: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(video-) interviews met enkele studenten en docenten.</w:t>
      </w:r>
    </w:p>
    <w:p w:rsidR="0041085F" w:rsidRPr="00EC5C33" w:rsidRDefault="00AD72B6" w:rsidP="00AD21B4">
      <w:pPr>
        <w:spacing w:before="100" w:beforeAutospacing="1" w:after="0" w:line="240" w:lineRule="auto"/>
        <w:ind w:left="1410" w:hanging="1410"/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</w:pPr>
      <w:r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14:00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(’15)</w:t>
      </w:r>
      <w:r w:rsidR="00AD21B4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ab/>
      </w:r>
      <w:r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(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Interactieve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)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bespreking relevante 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theorie (</w:t>
      </w:r>
      <w:proofErr w:type="spellStart"/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constructive</w:t>
      </w:r>
      <w:proofErr w:type="spellEnd"/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proofErr w:type="spellStart"/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alignment</w:t>
      </w:r>
      <w:proofErr w:type="spellEnd"/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  <w:r w:rsidR="00063E35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en betekenisvolle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ab/>
        <w:t>l</w:t>
      </w:r>
      <w:r w:rsidR="00063E35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eerdoelen, 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in relatie tot theorie over motivatie)</w:t>
      </w:r>
      <w:r w:rsidR="00063E35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.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 </w:t>
      </w:r>
    </w:p>
    <w:p w:rsidR="007E64E2" w:rsidRPr="00EC5C33" w:rsidRDefault="00063E35" w:rsidP="00AD21B4">
      <w:pPr>
        <w:spacing w:after="100" w:afterAutospacing="1" w:line="240" w:lineRule="auto"/>
        <w:ind w:left="1410"/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I</w:t>
      </w:r>
      <w:r w:rsidR="007E64E2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ntrod</w:t>
      </w:r>
      <w:r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 xml:space="preserve">uctie checklist </w:t>
      </w:r>
      <w:r w:rsidR="0041085F" w:rsidRPr="00EC5C33">
        <w:rPr>
          <w:rFonts w:asciiTheme="majorHAnsi" w:eastAsia="Times New Roman" w:hAnsiTheme="majorHAnsi" w:cs="Times New Roman"/>
          <w:bCs/>
          <w:sz w:val="23"/>
          <w:szCs w:val="23"/>
          <w:lang w:eastAsia="en-GB"/>
        </w:rPr>
        <w:t>´Zelfstandigheid en verantwoordelijkheid bevorderen met je onderwijsontwerp´</w:t>
      </w:r>
    </w:p>
    <w:p w:rsidR="00063E35" w:rsidRPr="00EC5C33" w:rsidRDefault="007E64E2" w:rsidP="00AD21B4">
      <w:pPr>
        <w:spacing w:before="100" w:beforeAutospacing="1" w:after="100" w:afterAutospacing="1" w:line="240" w:lineRule="auto"/>
        <w:ind w:left="1410" w:hanging="1410"/>
        <w:rPr>
          <w:rFonts w:asciiTheme="majorHAnsi" w:eastAsia="Times New Roman" w:hAnsiTheme="majorHAnsi" w:cs="Times New Roman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14:15</w:t>
      </w:r>
      <w:r w:rsidR="00AD72B6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 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(’</w:t>
      </w:r>
      <w:r w:rsidR="00663395">
        <w:rPr>
          <w:rFonts w:asciiTheme="majorHAnsi" w:eastAsia="Times New Roman" w:hAnsiTheme="majorHAnsi" w:cs="Times New Roman"/>
          <w:sz w:val="23"/>
          <w:szCs w:val="23"/>
          <w:lang w:eastAsia="en-GB"/>
        </w:rPr>
        <w:t>45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)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ab/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Analyse-o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pdracht </w:t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cursusniveau 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(eerst individueel, daarna in duo’s</w:t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)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: analyseer </w:t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meegebracht cursus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materiaal met de checklist. </w:t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Noteer sterke punten, verbeterpunten en concrete v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oornemens</w:t>
      </w:r>
      <w:r w:rsidR="0041085F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. Korte </w:t>
      </w:r>
      <w:r w:rsidR="00063E35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plenaire terugkoppeling.</w:t>
      </w:r>
    </w:p>
    <w:p w:rsidR="007E64E2" w:rsidRPr="00EC5C33" w:rsidRDefault="00063E35" w:rsidP="007E64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15:00 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(’15)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ab/>
      </w: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Pauze</w:t>
      </w:r>
    </w:p>
    <w:p w:rsidR="00063E35" w:rsidRPr="00EC5C33" w:rsidRDefault="00063E35" w:rsidP="00AD21B4">
      <w:pPr>
        <w:spacing w:before="100" w:beforeAutospacing="1" w:after="100" w:afterAutospacing="1" w:line="240" w:lineRule="auto"/>
        <w:ind w:left="1410" w:hanging="1410"/>
        <w:rPr>
          <w:rFonts w:asciiTheme="majorHAnsi" w:eastAsia="Times New Roman" w:hAnsiTheme="majorHAnsi" w:cs="Times New Roman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15:15</w:t>
      </w:r>
      <w:r w:rsidR="00AD72B6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 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(’30)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ab/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Beeld vormen van ‘zelfstandigheidsbevordering’ op curriculumniveau. Met de aanwezigen (</w:t>
      </w:r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onder wie </w:t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indien mogelijk ook </w:t>
      </w:r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enkele </w:t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studenten) wordt op basis van ervaringen</w:t>
      </w:r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 en</w:t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 meegebracht onderwijsmateriaal in kaart gebracht hoe studenten door de opleiding heen worden aangesproken en </w:t>
      </w:r>
      <w:r w:rsidR="00A70861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hoe ze </w:t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al dan niet </w:t>
      </w:r>
      <w:r w:rsidR="00A70861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worden </w:t>
      </w:r>
      <w:r w:rsidR="00D4094C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aangezet tot eigenaarschap en zelfstandigheid. </w:t>
      </w:r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Waar zitten kansen voor verbetering?</w:t>
      </w:r>
    </w:p>
    <w:p w:rsidR="00247B47" w:rsidRPr="00EC5C33" w:rsidRDefault="00D4094C" w:rsidP="00AD21B4">
      <w:pPr>
        <w:spacing w:before="100" w:beforeAutospacing="1" w:after="100" w:afterAutospacing="1" w:line="240" w:lineRule="auto"/>
        <w:ind w:left="1410" w:hanging="1410"/>
        <w:rPr>
          <w:rFonts w:asciiTheme="majorHAnsi" w:eastAsia="Times New Roman" w:hAnsiTheme="majorHAnsi" w:cs="Times New Roman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15:45 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(’30)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ab/>
      </w:r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Verbeteropdracht. Bedenk in </w:t>
      </w:r>
      <w:proofErr w:type="spellStart"/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subgroepjes</w:t>
      </w:r>
      <w:proofErr w:type="spellEnd"/>
      <w:r w:rsidR="00C17717"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 verbeteringen voor de opbouw naar zelfstandigheid in het curriculum, op punten waar jullie (samen) invloed op kunnen uitoefenen</w:t>
      </w:r>
    </w:p>
    <w:p w:rsidR="00C17717" w:rsidRPr="00EC5C33" w:rsidRDefault="00C17717" w:rsidP="00AD72B6">
      <w:pPr>
        <w:spacing w:before="100" w:beforeAutospacing="1" w:after="100" w:afterAutospacing="1" w:line="240" w:lineRule="auto"/>
        <w:ind w:left="709" w:hanging="709"/>
        <w:rPr>
          <w:rFonts w:asciiTheme="majorHAnsi" w:eastAsia="Times New Roman" w:hAnsiTheme="majorHAnsi" w:cs="Times New Roman"/>
          <w:sz w:val="23"/>
          <w:szCs w:val="23"/>
          <w:lang w:eastAsia="en-GB"/>
        </w:rPr>
      </w:pP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 xml:space="preserve">16:15 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>(’75)</w:t>
      </w:r>
      <w:r w:rsidR="00AD21B4">
        <w:rPr>
          <w:rFonts w:asciiTheme="majorHAnsi" w:eastAsia="Times New Roman" w:hAnsiTheme="majorHAnsi" w:cs="Times New Roman"/>
          <w:sz w:val="23"/>
          <w:szCs w:val="23"/>
          <w:lang w:eastAsia="en-GB"/>
        </w:rPr>
        <w:tab/>
      </w:r>
      <w:r w:rsidRPr="00EC5C33">
        <w:rPr>
          <w:rFonts w:asciiTheme="majorHAnsi" w:eastAsia="Times New Roman" w:hAnsiTheme="majorHAnsi" w:cs="Times New Roman"/>
          <w:sz w:val="23"/>
          <w:szCs w:val="23"/>
          <w:lang w:eastAsia="en-GB"/>
        </w:rPr>
        <w:t>Evaluatie en afsluiting</w:t>
      </w:r>
    </w:p>
    <w:sectPr w:rsidR="00C17717" w:rsidRPr="00EC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07F"/>
    <w:multiLevelType w:val="multilevel"/>
    <w:tmpl w:val="ADF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76FDA"/>
    <w:multiLevelType w:val="multilevel"/>
    <w:tmpl w:val="BDF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53AB"/>
    <w:multiLevelType w:val="multilevel"/>
    <w:tmpl w:val="42C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47"/>
    <w:rsid w:val="00063E35"/>
    <w:rsid w:val="00247B47"/>
    <w:rsid w:val="0041085F"/>
    <w:rsid w:val="00663395"/>
    <w:rsid w:val="007E64E2"/>
    <w:rsid w:val="00977DC4"/>
    <w:rsid w:val="009909C8"/>
    <w:rsid w:val="00A07B70"/>
    <w:rsid w:val="00A70861"/>
    <w:rsid w:val="00AD21B4"/>
    <w:rsid w:val="00AD72B6"/>
    <w:rsid w:val="00B20A67"/>
    <w:rsid w:val="00BF43CA"/>
    <w:rsid w:val="00C17717"/>
    <w:rsid w:val="00CA76A0"/>
    <w:rsid w:val="00D4094C"/>
    <w:rsid w:val="00D82BC5"/>
    <w:rsid w:val="00E51329"/>
    <w:rsid w:val="00E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4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247B47"/>
    <w:rPr>
      <w:b/>
      <w:bCs/>
    </w:rPr>
  </w:style>
  <w:style w:type="character" w:styleId="Nadruk">
    <w:name w:val="Emphasis"/>
    <w:basedOn w:val="Standaardalinea-lettertype"/>
    <w:uiPriority w:val="20"/>
    <w:qFormat/>
    <w:rsid w:val="00247B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4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247B47"/>
    <w:rPr>
      <w:b/>
      <w:bCs/>
    </w:rPr>
  </w:style>
  <w:style w:type="character" w:styleId="Nadruk">
    <w:name w:val="Emphasis"/>
    <w:basedOn w:val="Standaardalinea-lettertype"/>
    <w:uiPriority w:val="20"/>
    <w:qFormat/>
    <w:rsid w:val="00247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867">
          <w:marLeft w:val="1000"/>
          <w:marRight w:val="1000"/>
          <w:marTop w:val="10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FD2A2742</Template>
  <TotalTime>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glasbeek</dc:creator>
  <cp:lastModifiedBy>Currell, Amber</cp:lastModifiedBy>
  <cp:revision>3</cp:revision>
  <dcterms:created xsi:type="dcterms:W3CDTF">2018-06-19T12:16:00Z</dcterms:created>
  <dcterms:modified xsi:type="dcterms:W3CDTF">2018-06-19T12:20:00Z</dcterms:modified>
</cp:coreProperties>
</file>